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2"/>
        <w:rPr>
          <w:rFonts w:ascii="Times New Roman"/>
          <w:sz w:val="18"/>
        </w:rPr>
      </w:pPr>
    </w:p>
    <w:p>
      <w:pPr>
        <w:pStyle w:val="BodyText"/>
        <w:ind w:left="204"/>
        <w:rPr>
          <w:rFonts w:ascii="Times New Roman"/>
          <w:sz w:val="20"/>
        </w:rPr>
      </w:pPr>
      <w:r>
        <w:rPr>
          <w:rFonts w:ascii="Times New Roman"/>
          <w:sz w:val="20"/>
        </w:rPr>
        <w:drawing>
          <wp:inline distT="0" distB="0" distL="0" distR="0">
            <wp:extent cx="2340801" cy="737615"/>
            <wp:effectExtent l="0" t="0" r="0" b="0"/>
            <wp:docPr id="4" name="Image 4" descr="Logo ACE Hub Wales "/>
            <wp:cNvGraphicFramePr>
              <a:graphicFrameLocks/>
            </wp:cNvGraphicFramePr>
            <a:graphic>
              <a:graphicData uri="http://schemas.openxmlformats.org/drawingml/2006/picture">
                <pic:pic>
                  <pic:nvPicPr>
                    <pic:cNvPr id="4" name="Image 4" descr="Logo ACE Hub Wales "/>
                    <pic:cNvPicPr/>
                  </pic:nvPicPr>
                  <pic:blipFill>
                    <a:blip r:embed="rId6" cstate="print"/>
                    <a:stretch>
                      <a:fillRect/>
                    </a:stretch>
                  </pic:blipFill>
                  <pic:spPr>
                    <a:xfrm>
                      <a:off x="0" y="0"/>
                      <a:ext cx="2340801" cy="737615"/>
                    </a:xfrm>
                    <a:prstGeom prst="rect">
                      <a:avLst/>
                    </a:prstGeom>
                  </pic:spPr>
                </pic:pic>
              </a:graphicData>
            </a:graphic>
          </wp:inline>
        </w:drawing>
      </w:r>
      <w:r>
        <w:rPr>
          <w:rFonts w:ascii="Times New Roman"/>
          <w:sz w:val="20"/>
        </w:rPr>
      </w:r>
    </w:p>
    <w:p>
      <w:pPr>
        <w:pStyle w:val="BodyText"/>
        <w:spacing w:before="325"/>
        <w:rPr>
          <w:rFonts w:ascii="Times New Roman"/>
          <w:sz w:val="36"/>
        </w:rPr>
      </w:pPr>
    </w:p>
    <w:p>
      <w:pPr>
        <w:pStyle w:val="Title"/>
      </w:pPr>
      <w:r>
        <w:rPr>
          <w:color w:val="786793"/>
        </w:rPr>
        <w:t>Trauma</w:t>
      </w:r>
      <w:r>
        <w:rPr>
          <w:color w:val="786793"/>
          <w:spacing w:val="-1"/>
        </w:rPr>
        <w:t> </w:t>
      </w:r>
      <w:r>
        <w:rPr>
          <w:color w:val="786793"/>
        </w:rPr>
        <w:t>and</w:t>
      </w:r>
      <w:r>
        <w:rPr>
          <w:color w:val="786793"/>
          <w:spacing w:val="1"/>
        </w:rPr>
        <w:t> </w:t>
      </w:r>
      <w:r>
        <w:rPr>
          <w:color w:val="786793"/>
        </w:rPr>
        <w:t>Adverse</w:t>
      </w:r>
      <w:r>
        <w:rPr>
          <w:color w:val="786793"/>
          <w:spacing w:val="-4"/>
        </w:rPr>
        <w:t> </w:t>
      </w:r>
      <w:r>
        <w:rPr>
          <w:color w:val="786793"/>
        </w:rPr>
        <w:t>Childhood</w:t>
      </w:r>
      <w:r>
        <w:rPr>
          <w:color w:val="786793"/>
          <w:spacing w:val="-4"/>
        </w:rPr>
        <w:t> </w:t>
      </w:r>
      <w:r>
        <w:rPr>
          <w:color w:val="786793"/>
        </w:rPr>
        <w:t>Experiences</w:t>
      </w:r>
      <w:r>
        <w:rPr>
          <w:color w:val="786793"/>
          <w:spacing w:val="-4"/>
        </w:rPr>
        <w:t> </w:t>
      </w:r>
      <w:r>
        <w:rPr>
          <w:color w:val="786793"/>
        </w:rPr>
        <w:t>(TrACE)-Informed</w:t>
      </w:r>
      <w:r>
        <w:rPr>
          <w:color w:val="786793"/>
          <w:spacing w:val="-4"/>
        </w:rPr>
        <w:t> </w:t>
      </w:r>
      <w:r>
        <w:rPr>
          <w:color w:val="786793"/>
        </w:rPr>
        <w:t>Organisation</w:t>
      </w:r>
      <w:r>
        <w:rPr>
          <w:color w:val="786793"/>
          <w:spacing w:val="-4"/>
        </w:rPr>
        <w:t> </w:t>
      </w:r>
      <w:r>
        <w:rPr>
          <w:color w:val="786793"/>
          <w:spacing w:val="-2"/>
        </w:rPr>
        <w:t>Toolkit</w:t>
      </w:r>
    </w:p>
    <w:p>
      <w:pPr>
        <w:spacing w:before="118"/>
        <w:ind w:left="0" w:right="788" w:firstLine="0"/>
        <w:jc w:val="center"/>
        <w:rPr>
          <w:b/>
          <w:sz w:val="32"/>
        </w:rPr>
      </w:pPr>
      <w:r>
        <w:rPr>
          <w:b/>
          <w:sz w:val="32"/>
        </w:rPr>
        <w:t>Action</w:t>
      </w:r>
      <w:r>
        <w:rPr>
          <w:b/>
          <w:spacing w:val="-3"/>
          <w:sz w:val="32"/>
        </w:rPr>
        <w:t> </w:t>
      </w:r>
      <w:r>
        <w:rPr>
          <w:b/>
          <w:spacing w:val="-4"/>
          <w:sz w:val="32"/>
        </w:rPr>
        <w:t>Plan</w:t>
      </w:r>
    </w:p>
    <w:p>
      <w:pPr>
        <w:pStyle w:val="BodyText"/>
        <w:spacing w:before="163"/>
        <w:rPr>
          <w:b/>
          <w:sz w:val="32"/>
        </w:rPr>
      </w:pPr>
    </w:p>
    <w:p>
      <w:pPr>
        <w:pStyle w:val="BodyText"/>
        <w:ind w:left="100"/>
      </w:pPr>
      <w:r>
        <w:rPr/>
        <w:t>A</w:t>
      </w:r>
      <w:r>
        <w:rPr>
          <w:spacing w:val="-2"/>
        </w:rPr>
        <w:t> </w:t>
      </w:r>
      <w:r>
        <w:rPr/>
        <w:t>strong</w:t>
      </w:r>
      <w:r>
        <w:rPr>
          <w:spacing w:val="-2"/>
        </w:rPr>
        <w:t> </w:t>
      </w:r>
      <w:r>
        <w:rPr/>
        <w:t>action</w:t>
      </w:r>
      <w:r>
        <w:rPr>
          <w:spacing w:val="-2"/>
        </w:rPr>
        <w:t> </w:t>
      </w:r>
      <w:r>
        <w:rPr/>
        <w:t>plan</w:t>
      </w:r>
      <w:r>
        <w:rPr>
          <w:spacing w:val="-2"/>
        </w:rPr>
        <w:t> will:</w:t>
      </w:r>
    </w:p>
    <w:p>
      <w:pPr>
        <w:pStyle w:val="ListParagraph"/>
        <w:numPr>
          <w:ilvl w:val="0"/>
          <w:numId w:val="1"/>
        </w:numPr>
        <w:tabs>
          <w:tab w:pos="1179" w:val="left" w:leader="none"/>
        </w:tabs>
        <w:spacing w:line="240" w:lineRule="auto" w:before="204" w:after="0"/>
        <w:ind w:left="1179" w:right="0" w:hanging="719"/>
        <w:jc w:val="left"/>
        <w:rPr>
          <w:sz w:val="24"/>
        </w:rPr>
      </w:pPr>
      <w:r>
        <w:rPr>
          <w:sz w:val="24"/>
        </w:rPr>
        <w:t>Meet</w:t>
      </w:r>
      <w:r>
        <w:rPr>
          <w:spacing w:val="-5"/>
          <w:sz w:val="24"/>
        </w:rPr>
        <w:t> </w:t>
      </w:r>
      <w:r>
        <w:rPr>
          <w:sz w:val="24"/>
        </w:rPr>
        <w:t>the</w:t>
      </w:r>
      <w:r>
        <w:rPr>
          <w:spacing w:val="-3"/>
          <w:sz w:val="24"/>
        </w:rPr>
        <w:t> </w:t>
      </w:r>
      <w:r>
        <w:rPr>
          <w:sz w:val="24"/>
        </w:rPr>
        <w:t>overarching,</w:t>
      </w:r>
      <w:r>
        <w:rPr>
          <w:spacing w:val="-2"/>
          <w:sz w:val="24"/>
        </w:rPr>
        <w:t> </w:t>
      </w:r>
      <w:r>
        <w:rPr>
          <w:sz w:val="24"/>
        </w:rPr>
        <w:t>strategic</w:t>
      </w:r>
      <w:r>
        <w:rPr>
          <w:spacing w:val="-3"/>
          <w:sz w:val="24"/>
        </w:rPr>
        <w:t> </w:t>
      </w:r>
      <w:r>
        <w:rPr>
          <w:sz w:val="24"/>
        </w:rPr>
        <w:t>commitment,</w:t>
      </w:r>
      <w:r>
        <w:rPr>
          <w:spacing w:val="-3"/>
          <w:sz w:val="24"/>
        </w:rPr>
        <w:t> </w:t>
      </w:r>
      <w:r>
        <w:rPr>
          <w:sz w:val="24"/>
        </w:rPr>
        <w:t>and</w:t>
      </w:r>
      <w:r>
        <w:rPr>
          <w:spacing w:val="-2"/>
          <w:sz w:val="24"/>
        </w:rPr>
        <w:t> </w:t>
      </w:r>
      <w:r>
        <w:rPr>
          <w:sz w:val="24"/>
        </w:rPr>
        <w:t>defined</w:t>
      </w:r>
      <w:r>
        <w:rPr>
          <w:spacing w:val="-3"/>
          <w:sz w:val="24"/>
        </w:rPr>
        <w:t> </w:t>
      </w:r>
      <w:r>
        <w:rPr>
          <w:sz w:val="24"/>
        </w:rPr>
        <w:t>strategic</w:t>
      </w:r>
      <w:r>
        <w:rPr>
          <w:spacing w:val="-2"/>
          <w:sz w:val="24"/>
        </w:rPr>
        <w:t> </w:t>
      </w:r>
      <w:r>
        <w:rPr>
          <w:sz w:val="24"/>
        </w:rPr>
        <w:t>goals</w:t>
      </w:r>
      <w:r>
        <w:rPr>
          <w:spacing w:val="-3"/>
          <w:sz w:val="24"/>
        </w:rPr>
        <w:t> </w:t>
      </w:r>
      <w:r>
        <w:rPr>
          <w:sz w:val="24"/>
        </w:rPr>
        <w:t>of</w:t>
      </w:r>
      <w:r>
        <w:rPr>
          <w:spacing w:val="-3"/>
          <w:sz w:val="24"/>
        </w:rPr>
        <w:t> </w:t>
      </w:r>
      <w:r>
        <w:rPr>
          <w:sz w:val="24"/>
        </w:rPr>
        <w:t>the</w:t>
      </w:r>
      <w:r>
        <w:rPr>
          <w:spacing w:val="-2"/>
          <w:sz w:val="24"/>
        </w:rPr>
        <w:t> </w:t>
      </w:r>
      <w:r>
        <w:rPr>
          <w:sz w:val="24"/>
        </w:rPr>
        <w:t>organisation</w:t>
      </w:r>
      <w:r>
        <w:rPr>
          <w:spacing w:val="-2"/>
          <w:sz w:val="24"/>
        </w:rPr>
        <w:t> </w:t>
      </w:r>
      <w:r>
        <w:rPr>
          <w:sz w:val="24"/>
        </w:rPr>
        <w:t>of</w:t>
      </w:r>
      <w:r>
        <w:rPr>
          <w:spacing w:val="-3"/>
          <w:sz w:val="24"/>
        </w:rPr>
        <w:t> </w:t>
      </w:r>
      <w:r>
        <w:rPr>
          <w:sz w:val="24"/>
        </w:rPr>
        <w:t>being</w:t>
      </w:r>
      <w:r>
        <w:rPr>
          <w:spacing w:val="-4"/>
          <w:sz w:val="24"/>
        </w:rPr>
        <w:t> </w:t>
      </w:r>
      <w:r>
        <w:rPr>
          <w:sz w:val="24"/>
        </w:rPr>
        <w:t>TrACE-</w:t>
      </w:r>
      <w:r>
        <w:rPr>
          <w:spacing w:val="-2"/>
          <w:sz w:val="24"/>
        </w:rPr>
        <w:t>informed.</w:t>
      </w:r>
    </w:p>
    <w:p>
      <w:pPr>
        <w:pStyle w:val="ListParagraph"/>
        <w:numPr>
          <w:ilvl w:val="0"/>
          <w:numId w:val="1"/>
        </w:numPr>
        <w:tabs>
          <w:tab w:pos="1180" w:val="left" w:leader="none"/>
        </w:tabs>
        <w:spacing w:line="276" w:lineRule="auto" w:before="44" w:after="0"/>
        <w:ind w:left="1180" w:right="735" w:hanging="720"/>
        <w:jc w:val="left"/>
        <w:rPr>
          <w:sz w:val="24"/>
        </w:rPr>
      </w:pPr>
      <w:r>
        <w:rPr>
          <w:sz w:val="24"/>
        </w:rPr>
        <w:t>Incorporate</w:t>
      </w:r>
      <w:r>
        <w:rPr>
          <w:spacing w:val="-2"/>
          <w:sz w:val="24"/>
        </w:rPr>
        <w:t> </w:t>
      </w:r>
      <w:r>
        <w:rPr>
          <w:sz w:val="24"/>
        </w:rPr>
        <w:t>short-,</w:t>
      </w:r>
      <w:r>
        <w:rPr>
          <w:spacing w:val="-2"/>
          <w:sz w:val="24"/>
        </w:rPr>
        <w:t> </w:t>
      </w:r>
      <w:r>
        <w:rPr>
          <w:sz w:val="24"/>
        </w:rPr>
        <w:t>medium-</w:t>
      </w:r>
      <w:r>
        <w:rPr>
          <w:spacing w:val="-2"/>
          <w:sz w:val="24"/>
        </w:rPr>
        <w:t> </w:t>
      </w:r>
      <w:r>
        <w:rPr>
          <w:sz w:val="24"/>
        </w:rPr>
        <w:t>and</w:t>
      </w:r>
      <w:r>
        <w:rPr>
          <w:spacing w:val="-2"/>
          <w:sz w:val="24"/>
        </w:rPr>
        <w:t> </w:t>
      </w:r>
      <w:r>
        <w:rPr>
          <w:sz w:val="24"/>
        </w:rPr>
        <w:t>long-term</w:t>
      </w:r>
      <w:r>
        <w:rPr>
          <w:spacing w:val="-1"/>
          <w:sz w:val="24"/>
        </w:rPr>
        <w:t> </w:t>
      </w:r>
      <w:r>
        <w:rPr>
          <w:sz w:val="24"/>
        </w:rPr>
        <w:t>goals</w:t>
      </w:r>
      <w:r>
        <w:rPr>
          <w:spacing w:val="-3"/>
          <w:sz w:val="24"/>
        </w:rPr>
        <w:t> </w:t>
      </w:r>
      <w:r>
        <w:rPr>
          <w:sz w:val="24"/>
        </w:rPr>
        <w:t>agreed</w:t>
      </w:r>
      <w:r>
        <w:rPr>
          <w:spacing w:val="-2"/>
          <w:sz w:val="24"/>
        </w:rPr>
        <w:t> </w:t>
      </w:r>
      <w:r>
        <w:rPr>
          <w:sz w:val="24"/>
        </w:rPr>
        <w:t>by</w:t>
      </w:r>
      <w:r>
        <w:rPr>
          <w:spacing w:val="-1"/>
          <w:sz w:val="24"/>
        </w:rPr>
        <w:t> </w:t>
      </w:r>
      <w:r>
        <w:rPr>
          <w:sz w:val="24"/>
        </w:rPr>
        <w:t>the</w:t>
      </w:r>
      <w:r>
        <w:rPr>
          <w:spacing w:val="-1"/>
          <w:sz w:val="24"/>
        </w:rPr>
        <w:t> </w:t>
      </w:r>
      <w:r>
        <w:rPr>
          <w:sz w:val="24"/>
        </w:rPr>
        <w:t>working</w:t>
      </w:r>
      <w:r>
        <w:rPr>
          <w:spacing w:val="-3"/>
          <w:sz w:val="24"/>
        </w:rPr>
        <w:t> </w:t>
      </w:r>
      <w:r>
        <w:rPr>
          <w:sz w:val="24"/>
        </w:rPr>
        <w:t>group/steering</w:t>
      </w:r>
      <w:r>
        <w:rPr>
          <w:spacing w:val="-2"/>
          <w:sz w:val="24"/>
        </w:rPr>
        <w:t> </w:t>
      </w:r>
      <w:r>
        <w:rPr>
          <w:sz w:val="24"/>
        </w:rPr>
        <w:t>group</w:t>
      </w:r>
      <w:r>
        <w:rPr>
          <w:spacing w:val="-2"/>
          <w:sz w:val="24"/>
        </w:rPr>
        <w:t> </w:t>
      </w:r>
      <w:r>
        <w:rPr>
          <w:sz w:val="24"/>
        </w:rPr>
        <w:t>that</w:t>
      </w:r>
      <w:r>
        <w:rPr>
          <w:spacing w:val="-2"/>
          <w:sz w:val="24"/>
        </w:rPr>
        <w:t> </w:t>
      </w:r>
      <w:r>
        <w:rPr>
          <w:sz w:val="24"/>
        </w:rPr>
        <w:t>has</w:t>
      </w:r>
      <w:r>
        <w:rPr>
          <w:spacing w:val="-2"/>
          <w:sz w:val="24"/>
        </w:rPr>
        <w:t> </w:t>
      </w:r>
      <w:r>
        <w:rPr>
          <w:sz w:val="24"/>
        </w:rPr>
        <w:t>been</w:t>
      </w:r>
      <w:r>
        <w:rPr>
          <w:spacing w:val="-2"/>
          <w:sz w:val="24"/>
        </w:rPr>
        <w:t> </w:t>
      </w:r>
      <w:r>
        <w:rPr>
          <w:sz w:val="24"/>
        </w:rPr>
        <w:t>set</w:t>
      </w:r>
      <w:r>
        <w:rPr>
          <w:spacing w:val="-2"/>
          <w:sz w:val="24"/>
        </w:rPr>
        <w:t> </w:t>
      </w:r>
      <w:r>
        <w:rPr>
          <w:sz w:val="24"/>
        </w:rPr>
        <w:t>up</w:t>
      </w:r>
      <w:r>
        <w:rPr>
          <w:spacing w:val="-2"/>
          <w:sz w:val="24"/>
        </w:rPr>
        <w:t> </w:t>
      </w:r>
      <w:r>
        <w:rPr>
          <w:sz w:val="24"/>
        </w:rPr>
        <w:t>at</w:t>
      </w:r>
      <w:r>
        <w:rPr>
          <w:spacing w:val="-2"/>
          <w:sz w:val="24"/>
        </w:rPr>
        <w:t> </w:t>
      </w:r>
      <w:r>
        <w:rPr>
          <w:sz w:val="24"/>
        </w:rPr>
        <w:t>the</w:t>
      </w:r>
      <w:r>
        <w:rPr>
          <w:spacing w:val="-1"/>
          <w:sz w:val="24"/>
        </w:rPr>
        <w:t> </w:t>
      </w:r>
      <w:r>
        <w:rPr>
          <w:sz w:val="24"/>
        </w:rPr>
        <w:t>first</w:t>
      </w:r>
      <w:r>
        <w:rPr>
          <w:spacing w:val="-2"/>
          <w:sz w:val="24"/>
        </w:rPr>
        <w:t> </w:t>
      </w:r>
      <w:r>
        <w:rPr>
          <w:sz w:val="24"/>
        </w:rPr>
        <w:t>step of the process.</w:t>
      </w:r>
    </w:p>
    <w:p>
      <w:pPr>
        <w:pStyle w:val="ListParagraph"/>
        <w:numPr>
          <w:ilvl w:val="0"/>
          <w:numId w:val="1"/>
        </w:numPr>
        <w:tabs>
          <w:tab w:pos="1180" w:val="left" w:leader="none"/>
        </w:tabs>
        <w:spacing w:line="276" w:lineRule="auto" w:before="0" w:after="0"/>
        <w:ind w:left="1180" w:right="1731" w:hanging="720"/>
        <w:jc w:val="left"/>
        <w:rPr>
          <w:sz w:val="24"/>
        </w:rPr>
      </w:pPr>
      <w:r>
        <w:rPr>
          <w:sz w:val="24"/>
        </w:rPr>
        <w:t>Focus</w:t>
      </w:r>
      <w:r>
        <w:rPr>
          <w:spacing w:val="-3"/>
          <w:sz w:val="24"/>
        </w:rPr>
        <w:t> </w:t>
      </w:r>
      <w:r>
        <w:rPr>
          <w:sz w:val="24"/>
        </w:rPr>
        <w:t>on</w:t>
      </w:r>
      <w:r>
        <w:rPr>
          <w:spacing w:val="-3"/>
          <w:sz w:val="24"/>
        </w:rPr>
        <w:t> </w:t>
      </w:r>
      <w:r>
        <w:rPr>
          <w:sz w:val="24"/>
        </w:rPr>
        <w:t>the</w:t>
      </w:r>
      <w:r>
        <w:rPr>
          <w:spacing w:val="-2"/>
          <w:sz w:val="24"/>
        </w:rPr>
        <w:t> </w:t>
      </w:r>
      <w:r>
        <w:rPr>
          <w:sz w:val="24"/>
        </w:rPr>
        <w:t>activities</w:t>
      </w:r>
      <w:r>
        <w:rPr>
          <w:spacing w:val="-3"/>
          <w:sz w:val="24"/>
        </w:rPr>
        <w:t> </w:t>
      </w:r>
      <w:r>
        <w:rPr>
          <w:sz w:val="24"/>
        </w:rPr>
        <w:t>that</w:t>
      </w:r>
      <w:r>
        <w:rPr>
          <w:spacing w:val="-3"/>
          <w:sz w:val="24"/>
        </w:rPr>
        <w:t> </w:t>
      </w:r>
      <w:r>
        <w:rPr>
          <w:sz w:val="24"/>
        </w:rPr>
        <w:t>will</w:t>
      </w:r>
      <w:r>
        <w:rPr>
          <w:spacing w:val="-3"/>
          <w:sz w:val="24"/>
        </w:rPr>
        <w:t> </w:t>
      </w:r>
      <w:r>
        <w:rPr>
          <w:sz w:val="24"/>
        </w:rPr>
        <w:t>support</w:t>
      </w:r>
      <w:r>
        <w:rPr>
          <w:spacing w:val="-3"/>
          <w:sz w:val="24"/>
        </w:rPr>
        <w:t> </w:t>
      </w:r>
      <w:r>
        <w:rPr>
          <w:sz w:val="24"/>
        </w:rPr>
        <w:t>the</w:t>
      </w:r>
      <w:r>
        <w:rPr>
          <w:spacing w:val="-2"/>
          <w:sz w:val="24"/>
        </w:rPr>
        <w:t> </w:t>
      </w:r>
      <w:r>
        <w:rPr>
          <w:sz w:val="24"/>
        </w:rPr>
        <w:t>organisation</w:t>
      </w:r>
      <w:r>
        <w:rPr>
          <w:spacing w:val="-3"/>
          <w:sz w:val="24"/>
        </w:rPr>
        <w:t> </w:t>
      </w:r>
      <w:r>
        <w:rPr>
          <w:sz w:val="24"/>
        </w:rPr>
        <w:t>to</w:t>
      </w:r>
      <w:r>
        <w:rPr>
          <w:spacing w:val="-3"/>
          <w:sz w:val="24"/>
        </w:rPr>
        <w:t> </w:t>
      </w:r>
      <w:r>
        <w:rPr>
          <w:sz w:val="24"/>
        </w:rPr>
        <w:t>deliver</w:t>
      </w:r>
      <w:r>
        <w:rPr>
          <w:spacing w:val="-2"/>
          <w:sz w:val="24"/>
        </w:rPr>
        <w:t> </w:t>
      </w:r>
      <w:r>
        <w:rPr>
          <w:sz w:val="24"/>
        </w:rPr>
        <w:t>against</w:t>
      </w:r>
      <w:r>
        <w:rPr>
          <w:spacing w:val="-3"/>
          <w:sz w:val="24"/>
        </w:rPr>
        <w:t> </w:t>
      </w:r>
      <w:r>
        <w:rPr>
          <w:sz w:val="24"/>
        </w:rPr>
        <w:t>the</w:t>
      </w:r>
      <w:r>
        <w:rPr>
          <w:spacing w:val="-2"/>
          <w:sz w:val="24"/>
        </w:rPr>
        <w:t> </w:t>
      </w:r>
      <w:r>
        <w:rPr>
          <w:sz w:val="24"/>
        </w:rPr>
        <w:t>agreed</w:t>
      </w:r>
      <w:r>
        <w:rPr>
          <w:spacing w:val="-3"/>
          <w:sz w:val="24"/>
        </w:rPr>
        <w:t> </w:t>
      </w:r>
      <w:r>
        <w:rPr>
          <w:sz w:val="24"/>
        </w:rPr>
        <w:t>goals</w:t>
      </w:r>
      <w:r>
        <w:rPr>
          <w:spacing w:val="-3"/>
          <w:sz w:val="24"/>
        </w:rPr>
        <w:t> </w:t>
      </w:r>
      <w:r>
        <w:rPr>
          <w:sz w:val="24"/>
        </w:rPr>
        <w:t>to</w:t>
      </w:r>
      <w:r>
        <w:rPr>
          <w:spacing w:val="-3"/>
          <w:sz w:val="24"/>
        </w:rPr>
        <w:t> </w:t>
      </w:r>
      <w:r>
        <w:rPr>
          <w:sz w:val="24"/>
        </w:rPr>
        <w:t>become</w:t>
      </w:r>
      <w:r>
        <w:rPr>
          <w:spacing w:val="-2"/>
          <w:sz w:val="24"/>
        </w:rPr>
        <w:t> </w:t>
      </w:r>
      <w:r>
        <w:rPr>
          <w:sz w:val="24"/>
        </w:rPr>
        <w:t>a</w:t>
      </w:r>
      <w:r>
        <w:rPr>
          <w:spacing w:val="-3"/>
          <w:sz w:val="24"/>
        </w:rPr>
        <w:t> </w:t>
      </w:r>
      <w:r>
        <w:rPr>
          <w:sz w:val="24"/>
        </w:rPr>
        <w:t>TrACE-informed </w:t>
      </w:r>
      <w:r>
        <w:rPr>
          <w:spacing w:val="-2"/>
          <w:sz w:val="24"/>
        </w:rPr>
        <w:t>organisation.</w:t>
      </w:r>
    </w:p>
    <w:p>
      <w:pPr>
        <w:pStyle w:val="ListParagraph"/>
        <w:numPr>
          <w:ilvl w:val="0"/>
          <w:numId w:val="1"/>
        </w:numPr>
        <w:tabs>
          <w:tab w:pos="1179" w:val="left" w:leader="none"/>
        </w:tabs>
        <w:spacing w:line="240" w:lineRule="auto" w:before="0" w:after="0"/>
        <w:ind w:left="1179" w:right="0" w:hanging="719"/>
        <w:jc w:val="left"/>
        <w:rPr>
          <w:sz w:val="24"/>
        </w:rPr>
      </w:pPr>
      <w:r>
        <w:rPr>
          <w:sz w:val="24"/>
        </w:rPr>
        <w:t>Be</w:t>
      </w:r>
      <w:r>
        <w:rPr>
          <w:spacing w:val="-4"/>
          <w:sz w:val="24"/>
        </w:rPr>
        <w:t> </w:t>
      </w:r>
      <w:r>
        <w:rPr>
          <w:sz w:val="24"/>
        </w:rPr>
        <w:t>regularly</w:t>
      </w:r>
      <w:r>
        <w:rPr>
          <w:spacing w:val="-3"/>
          <w:sz w:val="24"/>
        </w:rPr>
        <w:t> </w:t>
      </w:r>
      <w:r>
        <w:rPr>
          <w:sz w:val="24"/>
        </w:rPr>
        <w:t>reviewed</w:t>
      </w:r>
      <w:r>
        <w:rPr>
          <w:spacing w:val="-3"/>
          <w:sz w:val="24"/>
        </w:rPr>
        <w:t> </w:t>
      </w:r>
      <w:r>
        <w:rPr>
          <w:sz w:val="24"/>
        </w:rPr>
        <w:t>by</w:t>
      </w:r>
      <w:r>
        <w:rPr>
          <w:spacing w:val="-2"/>
          <w:sz w:val="24"/>
        </w:rPr>
        <w:t> </w:t>
      </w:r>
      <w:r>
        <w:rPr>
          <w:sz w:val="24"/>
        </w:rPr>
        <w:t>the</w:t>
      </w:r>
      <w:r>
        <w:rPr>
          <w:spacing w:val="-2"/>
          <w:sz w:val="24"/>
        </w:rPr>
        <w:t> </w:t>
      </w:r>
      <w:r>
        <w:rPr>
          <w:sz w:val="24"/>
        </w:rPr>
        <w:t>internal</w:t>
      </w:r>
      <w:r>
        <w:rPr>
          <w:spacing w:val="-4"/>
          <w:sz w:val="24"/>
        </w:rPr>
        <w:t> </w:t>
      </w:r>
      <w:r>
        <w:rPr>
          <w:sz w:val="24"/>
        </w:rPr>
        <w:t>steering</w:t>
      </w:r>
      <w:r>
        <w:rPr>
          <w:spacing w:val="-2"/>
          <w:sz w:val="24"/>
        </w:rPr>
        <w:t> group.</w:t>
      </w:r>
    </w:p>
    <w:p>
      <w:pPr>
        <w:pStyle w:val="BodyText"/>
        <w:spacing w:before="248"/>
      </w:pPr>
    </w:p>
    <w:p>
      <w:pPr>
        <w:pStyle w:val="BodyText"/>
        <w:spacing w:line="276" w:lineRule="auto"/>
        <w:ind w:left="100" w:right="510"/>
      </w:pPr>
      <w:r>
        <w:rPr/>
        <w:t>The</w:t>
      </w:r>
      <w:r>
        <w:rPr>
          <w:spacing w:val="-1"/>
        </w:rPr>
        <w:t> </w:t>
      </w:r>
      <w:r>
        <w:rPr/>
        <w:t>below</w:t>
      </w:r>
      <w:r>
        <w:rPr>
          <w:spacing w:val="-2"/>
        </w:rPr>
        <w:t> </w:t>
      </w:r>
      <w:r>
        <w:rPr/>
        <w:t>template</w:t>
      </w:r>
      <w:r>
        <w:rPr>
          <w:spacing w:val="-1"/>
        </w:rPr>
        <w:t> </w:t>
      </w:r>
      <w:r>
        <w:rPr/>
        <w:t>is</w:t>
      </w:r>
      <w:r>
        <w:rPr>
          <w:spacing w:val="-2"/>
        </w:rPr>
        <w:t> </w:t>
      </w:r>
      <w:r>
        <w:rPr/>
        <w:t>an</w:t>
      </w:r>
      <w:r>
        <w:rPr>
          <w:spacing w:val="-2"/>
        </w:rPr>
        <w:t> </w:t>
      </w:r>
      <w:r>
        <w:rPr/>
        <w:t>example</w:t>
      </w:r>
      <w:r>
        <w:rPr>
          <w:spacing w:val="-1"/>
        </w:rPr>
        <w:t> </w:t>
      </w:r>
      <w:r>
        <w:rPr/>
        <w:t>of</w:t>
      </w:r>
      <w:r>
        <w:rPr>
          <w:spacing w:val="-2"/>
        </w:rPr>
        <w:t> </w:t>
      </w:r>
      <w:r>
        <w:rPr/>
        <w:t>high-level</w:t>
      </w:r>
      <w:r>
        <w:rPr>
          <w:spacing w:val="-2"/>
        </w:rPr>
        <w:t> </w:t>
      </w:r>
      <w:r>
        <w:rPr/>
        <w:t>action</w:t>
      </w:r>
      <w:r>
        <w:rPr>
          <w:spacing w:val="-2"/>
        </w:rPr>
        <w:t> </w:t>
      </w:r>
      <w:r>
        <w:rPr/>
        <w:t>plan</w:t>
      </w:r>
      <w:r>
        <w:rPr>
          <w:spacing w:val="-3"/>
        </w:rPr>
        <w:t> </w:t>
      </w:r>
      <w:r>
        <w:rPr/>
        <w:t>which</w:t>
      </w:r>
      <w:r>
        <w:rPr>
          <w:spacing w:val="-2"/>
        </w:rPr>
        <w:t> </w:t>
      </w:r>
      <w:r>
        <w:rPr/>
        <w:t>considers</w:t>
      </w:r>
      <w:r>
        <w:rPr>
          <w:spacing w:val="-2"/>
        </w:rPr>
        <w:t> </w:t>
      </w:r>
      <w:r>
        <w:rPr/>
        <w:t>the</w:t>
      </w:r>
      <w:r>
        <w:rPr>
          <w:spacing w:val="-1"/>
        </w:rPr>
        <w:t> </w:t>
      </w:r>
      <w:r>
        <w:rPr/>
        <w:t>overarching</w:t>
      </w:r>
      <w:r>
        <w:rPr>
          <w:spacing w:val="-2"/>
        </w:rPr>
        <w:t> </w:t>
      </w:r>
      <w:r>
        <w:rPr/>
        <w:t>commitments</w:t>
      </w:r>
      <w:r>
        <w:rPr>
          <w:spacing w:val="-3"/>
        </w:rPr>
        <w:t> </w:t>
      </w:r>
      <w:r>
        <w:rPr/>
        <w:t>and</w:t>
      </w:r>
      <w:r>
        <w:rPr>
          <w:spacing w:val="-2"/>
        </w:rPr>
        <w:t> </w:t>
      </w:r>
      <w:r>
        <w:rPr/>
        <w:t>is</w:t>
      </w:r>
      <w:r>
        <w:rPr>
          <w:spacing w:val="-2"/>
        </w:rPr>
        <w:t> </w:t>
      </w:r>
      <w:r>
        <w:rPr/>
        <w:t>a</w:t>
      </w:r>
      <w:r>
        <w:rPr>
          <w:spacing w:val="-2"/>
        </w:rPr>
        <w:t> </w:t>
      </w:r>
      <w:r>
        <w:rPr/>
        <w:t>good</w:t>
      </w:r>
      <w:r>
        <w:rPr>
          <w:spacing w:val="-2"/>
        </w:rPr>
        <w:t> </w:t>
      </w:r>
      <w:r>
        <w:rPr/>
        <w:t>place</w:t>
      </w:r>
      <w:r>
        <w:rPr>
          <w:spacing w:val="-1"/>
        </w:rPr>
        <w:t> </w:t>
      </w:r>
      <w:r>
        <w:rPr/>
        <w:t>to</w:t>
      </w:r>
      <w:r>
        <w:rPr>
          <w:spacing w:val="-1"/>
        </w:rPr>
        <w:t> </w:t>
      </w:r>
      <w:r>
        <w:rPr/>
        <w:t>start</w:t>
      </w:r>
      <w:r>
        <w:rPr>
          <w:spacing w:val="-2"/>
        </w:rPr>
        <w:t> </w:t>
      </w:r>
      <w:r>
        <w:rPr/>
        <w:t>with</w:t>
      </w:r>
      <w:r>
        <w:rPr>
          <w:spacing w:val="-2"/>
        </w:rPr>
        <w:t> </w:t>
      </w:r>
      <w:r>
        <w:rPr/>
        <w:t>this process. Some people may prefer to have a more detailed action plan which breaks down the detail of activity involved with each domain, but this is personal preference and the approach to this stage is personal to the style of working.</w:t>
      </w:r>
    </w:p>
    <w:p>
      <w:pPr>
        <w:spacing w:after="0" w:line="276" w:lineRule="auto"/>
        <w:sectPr>
          <w:footerReference w:type="default" r:id="rId5"/>
          <w:type w:val="continuous"/>
          <w:pgSz w:w="16840" w:h="11910" w:orient="landscape"/>
          <w:pgMar w:header="0" w:footer="1000" w:top="1340" w:bottom="1200" w:left="1340" w:right="820"/>
          <w:pgNumType w:start="1"/>
        </w:sectPr>
      </w:pPr>
    </w:p>
    <w:p>
      <w:pPr>
        <w:pStyle w:val="BodyText"/>
        <w:tabs>
          <w:tab w:pos="5109" w:val="left" w:leader="none"/>
          <w:tab w:pos="9522" w:val="left" w:leader="none"/>
        </w:tabs>
        <w:spacing w:before="93"/>
        <w:ind w:left="100"/>
      </w:pPr>
      <w:r>
        <w:rPr/>
        <w:t>Organisation</w:t>
      </w:r>
      <w:r>
        <w:rPr>
          <w:spacing w:val="-6"/>
        </w:rPr>
        <w:t> </w:t>
      </w:r>
      <w:r>
        <w:rPr>
          <w:spacing w:val="-2"/>
        </w:rPr>
        <w:t>name:</w:t>
      </w:r>
      <w:r>
        <w:rPr/>
        <w:tab/>
        <w:t>Completed</w:t>
      </w:r>
      <w:r>
        <w:rPr>
          <w:spacing w:val="-4"/>
        </w:rPr>
        <w:t> </w:t>
      </w:r>
      <w:r>
        <w:rPr>
          <w:spacing w:val="-5"/>
        </w:rPr>
        <w:t>by:</w:t>
      </w:r>
      <w:r>
        <w:rPr/>
        <w:tab/>
      </w:r>
      <w:r>
        <w:rPr>
          <w:spacing w:val="-2"/>
        </w:rPr>
        <w:t>Date:</w:t>
      </w:r>
    </w:p>
    <w:p>
      <w:pPr>
        <w:pStyle w:val="BodyText"/>
        <w:spacing w:before="9"/>
        <w:rPr>
          <w:sz w:val="16"/>
        </w:rPr>
      </w:pPr>
    </w:p>
    <w:tbl>
      <w:tblPr>
        <w:tblW w:w="0" w:type="auto"/>
        <w:jc w:val="left"/>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38"/>
        <w:gridCol w:w="3686"/>
        <w:gridCol w:w="1842"/>
        <w:gridCol w:w="1560"/>
        <w:gridCol w:w="1842"/>
        <w:gridCol w:w="1700"/>
        <w:gridCol w:w="1984"/>
      </w:tblGrid>
      <w:tr>
        <w:trPr>
          <w:trHeight w:val="1032" w:hRule="atLeast"/>
        </w:trPr>
        <w:tc>
          <w:tcPr>
            <w:tcW w:w="1838" w:type="dxa"/>
            <w:shd w:val="clear" w:color="auto" w:fill="FFC5E1"/>
          </w:tcPr>
          <w:p>
            <w:pPr>
              <w:pStyle w:val="TableParagraph"/>
              <w:spacing w:before="101"/>
              <w:ind w:left="107"/>
              <w:rPr>
                <w:b/>
                <w:sz w:val="24"/>
              </w:rPr>
            </w:pPr>
            <w:r>
              <w:rPr>
                <w:b/>
                <w:spacing w:val="-2"/>
                <w:sz w:val="24"/>
              </w:rPr>
              <w:t>Domain</w:t>
            </w:r>
          </w:p>
        </w:tc>
        <w:tc>
          <w:tcPr>
            <w:tcW w:w="3686" w:type="dxa"/>
            <w:shd w:val="clear" w:color="auto" w:fill="FFC5E1"/>
          </w:tcPr>
          <w:p>
            <w:pPr>
              <w:pStyle w:val="TableParagraph"/>
              <w:spacing w:before="101"/>
              <w:ind w:left="108"/>
              <w:rPr>
                <w:b/>
                <w:sz w:val="24"/>
              </w:rPr>
            </w:pPr>
            <w:r>
              <w:rPr>
                <w:b/>
                <w:spacing w:val="-2"/>
                <w:sz w:val="24"/>
              </w:rPr>
              <w:t>Action</w:t>
            </w:r>
          </w:p>
        </w:tc>
        <w:tc>
          <w:tcPr>
            <w:tcW w:w="1842" w:type="dxa"/>
            <w:shd w:val="clear" w:color="auto" w:fill="FFC5E1"/>
          </w:tcPr>
          <w:p>
            <w:pPr>
              <w:pStyle w:val="TableParagraph"/>
              <w:spacing w:before="101"/>
              <w:ind w:left="107"/>
              <w:rPr>
                <w:b/>
                <w:sz w:val="24"/>
              </w:rPr>
            </w:pPr>
            <w:r>
              <w:rPr>
                <w:b/>
                <w:spacing w:val="-2"/>
                <w:sz w:val="24"/>
              </w:rPr>
              <w:t>Responsibility</w:t>
            </w:r>
          </w:p>
        </w:tc>
        <w:tc>
          <w:tcPr>
            <w:tcW w:w="1560" w:type="dxa"/>
            <w:shd w:val="clear" w:color="auto" w:fill="FFC5E1"/>
          </w:tcPr>
          <w:p>
            <w:pPr>
              <w:pStyle w:val="TableParagraph"/>
              <w:spacing w:before="101"/>
              <w:ind w:left="107"/>
              <w:rPr>
                <w:b/>
                <w:sz w:val="24"/>
              </w:rPr>
            </w:pPr>
            <w:r>
              <w:rPr>
                <w:b/>
                <w:spacing w:val="-2"/>
                <w:sz w:val="24"/>
              </w:rPr>
              <w:t>Timescale</w:t>
            </w:r>
          </w:p>
          <w:p>
            <w:pPr>
              <w:pStyle w:val="TableParagraph"/>
              <w:spacing w:line="310" w:lineRule="atLeast"/>
              <w:ind w:left="107" w:right="44"/>
              <w:rPr>
                <w:b/>
                <w:sz w:val="24"/>
              </w:rPr>
            </w:pPr>
            <w:r>
              <w:rPr>
                <w:b/>
                <w:spacing w:val="-4"/>
                <w:sz w:val="24"/>
              </w:rPr>
              <w:t>for </w:t>
            </w:r>
            <w:r>
              <w:rPr>
                <w:b/>
                <w:spacing w:val="-2"/>
                <w:sz w:val="24"/>
              </w:rPr>
              <w:t>Completion</w:t>
            </w:r>
          </w:p>
        </w:tc>
        <w:tc>
          <w:tcPr>
            <w:tcW w:w="1842" w:type="dxa"/>
            <w:shd w:val="clear" w:color="auto" w:fill="FFC5E1"/>
          </w:tcPr>
          <w:p>
            <w:pPr>
              <w:pStyle w:val="TableParagraph"/>
              <w:spacing w:line="254" w:lineRule="auto" w:before="101"/>
              <w:ind w:left="107"/>
              <w:rPr>
                <w:b/>
                <w:sz w:val="24"/>
              </w:rPr>
            </w:pPr>
            <w:r>
              <w:rPr>
                <w:b/>
                <w:spacing w:val="-2"/>
                <w:sz w:val="24"/>
              </w:rPr>
              <w:t>Resources Required</w:t>
            </w:r>
          </w:p>
        </w:tc>
        <w:tc>
          <w:tcPr>
            <w:tcW w:w="1700" w:type="dxa"/>
            <w:shd w:val="clear" w:color="auto" w:fill="FFC5E1"/>
          </w:tcPr>
          <w:p>
            <w:pPr>
              <w:pStyle w:val="TableParagraph"/>
              <w:spacing w:before="101"/>
              <w:ind w:left="107"/>
              <w:rPr>
                <w:b/>
                <w:sz w:val="24"/>
              </w:rPr>
            </w:pPr>
            <w:r>
              <w:rPr>
                <w:b/>
                <w:spacing w:val="-2"/>
                <w:sz w:val="24"/>
              </w:rPr>
              <w:t>Outcome</w:t>
            </w:r>
          </w:p>
        </w:tc>
        <w:tc>
          <w:tcPr>
            <w:tcW w:w="1984" w:type="dxa"/>
            <w:shd w:val="clear" w:color="auto" w:fill="FFC5E1"/>
          </w:tcPr>
          <w:p>
            <w:pPr>
              <w:pStyle w:val="TableParagraph"/>
              <w:spacing w:before="101"/>
              <w:ind w:left="108"/>
              <w:rPr>
                <w:b/>
                <w:sz w:val="24"/>
              </w:rPr>
            </w:pPr>
            <w:r>
              <w:rPr>
                <w:b/>
                <w:spacing w:val="-2"/>
                <w:sz w:val="24"/>
              </w:rPr>
              <w:t>Measurables</w:t>
            </w:r>
          </w:p>
        </w:tc>
      </w:tr>
      <w:tr>
        <w:trPr>
          <w:trHeight w:val="1652" w:hRule="atLeast"/>
        </w:trPr>
        <w:tc>
          <w:tcPr>
            <w:tcW w:w="1838" w:type="dxa"/>
          </w:tcPr>
          <w:p>
            <w:pPr>
              <w:pStyle w:val="TableParagraph"/>
              <w:spacing w:line="254" w:lineRule="auto" w:before="101"/>
              <w:ind w:left="107" w:right="300"/>
              <w:rPr>
                <w:sz w:val="24"/>
              </w:rPr>
            </w:pPr>
            <w:r>
              <w:rPr>
                <w:spacing w:val="-2"/>
                <w:sz w:val="24"/>
              </w:rPr>
              <w:t>Governance, Leadership</w:t>
            </w:r>
            <w:r>
              <w:rPr>
                <w:spacing w:val="40"/>
                <w:sz w:val="24"/>
              </w:rPr>
              <w:t> </w:t>
            </w:r>
            <w:r>
              <w:rPr>
                <w:spacing w:val="-4"/>
                <w:sz w:val="24"/>
              </w:rPr>
              <w:t>and </w:t>
            </w:r>
            <w:r>
              <w:rPr>
                <w:spacing w:val="-2"/>
                <w:sz w:val="24"/>
              </w:rPr>
              <w:t>Organisational</w:t>
            </w:r>
          </w:p>
          <w:p>
            <w:pPr>
              <w:pStyle w:val="TableParagraph"/>
              <w:spacing w:line="289" w:lineRule="exact"/>
              <w:ind w:left="107"/>
              <w:rPr>
                <w:sz w:val="24"/>
              </w:rPr>
            </w:pPr>
            <w:r>
              <w:rPr>
                <w:spacing w:val="-2"/>
                <w:sz w:val="24"/>
              </w:rPr>
              <w:t>Culture</w:t>
            </w:r>
          </w:p>
        </w:tc>
        <w:tc>
          <w:tcPr>
            <w:tcW w:w="3686" w:type="dxa"/>
          </w:tcPr>
          <w:p>
            <w:pPr>
              <w:pStyle w:val="TableParagraph"/>
              <w:rPr>
                <w:rFonts w:ascii="Times New Roman"/>
                <w:sz w:val="22"/>
              </w:rPr>
            </w:pPr>
          </w:p>
        </w:tc>
        <w:tc>
          <w:tcPr>
            <w:tcW w:w="1842" w:type="dxa"/>
          </w:tcPr>
          <w:p>
            <w:pPr>
              <w:pStyle w:val="TableParagraph"/>
              <w:rPr>
                <w:rFonts w:ascii="Times New Roman"/>
                <w:sz w:val="22"/>
              </w:rPr>
            </w:pPr>
          </w:p>
        </w:tc>
        <w:tc>
          <w:tcPr>
            <w:tcW w:w="1560" w:type="dxa"/>
          </w:tcPr>
          <w:p>
            <w:pPr>
              <w:pStyle w:val="TableParagraph"/>
              <w:rPr>
                <w:rFonts w:ascii="Times New Roman"/>
                <w:sz w:val="22"/>
              </w:rPr>
            </w:pPr>
          </w:p>
        </w:tc>
        <w:tc>
          <w:tcPr>
            <w:tcW w:w="1842" w:type="dxa"/>
          </w:tcPr>
          <w:p>
            <w:pPr>
              <w:pStyle w:val="TableParagraph"/>
              <w:rPr>
                <w:rFonts w:ascii="Times New Roman"/>
                <w:sz w:val="22"/>
              </w:rPr>
            </w:pPr>
          </w:p>
        </w:tc>
        <w:tc>
          <w:tcPr>
            <w:tcW w:w="1700" w:type="dxa"/>
          </w:tcPr>
          <w:p>
            <w:pPr>
              <w:pStyle w:val="TableParagraph"/>
              <w:rPr>
                <w:rFonts w:ascii="Times New Roman"/>
                <w:sz w:val="22"/>
              </w:rPr>
            </w:pPr>
          </w:p>
        </w:tc>
        <w:tc>
          <w:tcPr>
            <w:tcW w:w="1984" w:type="dxa"/>
          </w:tcPr>
          <w:p>
            <w:pPr>
              <w:pStyle w:val="TableParagraph"/>
              <w:rPr>
                <w:rFonts w:ascii="Times New Roman"/>
                <w:sz w:val="22"/>
              </w:rPr>
            </w:pPr>
          </w:p>
        </w:tc>
      </w:tr>
      <w:tr>
        <w:trPr>
          <w:trHeight w:val="721" w:hRule="atLeast"/>
        </w:trPr>
        <w:tc>
          <w:tcPr>
            <w:tcW w:w="1838" w:type="dxa"/>
          </w:tcPr>
          <w:p>
            <w:pPr>
              <w:pStyle w:val="TableParagraph"/>
              <w:spacing w:line="310" w:lineRule="atLeast" w:before="82"/>
              <w:ind w:left="107" w:right="563"/>
              <w:rPr>
                <w:sz w:val="24"/>
              </w:rPr>
            </w:pPr>
            <w:r>
              <w:rPr>
                <w:sz w:val="24"/>
              </w:rPr>
              <w:t>Policies</w:t>
            </w:r>
            <w:r>
              <w:rPr>
                <w:spacing w:val="-14"/>
                <w:sz w:val="24"/>
              </w:rPr>
              <w:t> </w:t>
            </w:r>
            <w:r>
              <w:rPr>
                <w:sz w:val="24"/>
              </w:rPr>
              <w:t>and </w:t>
            </w:r>
            <w:r>
              <w:rPr>
                <w:spacing w:val="-2"/>
                <w:sz w:val="24"/>
              </w:rPr>
              <w:t>Procedures</w:t>
            </w:r>
          </w:p>
        </w:tc>
        <w:tc>
          <w:tcPr>
            <w:tcW w:w="3686" w:type="dxa"/>
          </w:tcPr>
          <w:p>
            <w:pPr>
              <w:pStyle w:val="TableParagraph"/>
              <w:rPr>
                <w:rFonts w:ascii="Times New Roman"/>
                <w:sz w:val="22"/>
              </w:rPr>
            </w:pPr>
          </w:p>
        </w:tc>
        <w:tc>
          <w:tcPr>
            <w:tcW w:w="1842" w:type="dxa"/>
          </w:tcPr>
          <w:p>
            <w:pPr>
              <w:pStyle w:val="TableParagraph"/>
              <w:rPr>
                <w:rFonts w:ascii="Times New Roman"/>
                <w:sz w:val="22"/>
              </w:rPr>
            </w:pPr>
          </w:p>
        </w:tc>
        <w:tc>
          <w:tcPr>
            <w:tcW w:w="1560" w:type="dxa"/>
          </w:tcPr>
          <w:p>
            <w:pPr>
              <w:pStyle w:val="TableParagraph"/>
              <w:rPr>
                <w:rFonts w:ascii="Times New Roman"/>
                <w:sz w:val="22"/>
              </w:rPr>
            </w:pPr>
          </w:p>
        </w:tc>
        <w:tc>
          <w:tcPr>
            <w:tcW w:w="1842" w:type="dxa"/>
          </w:tcPr>
          <w:p>
            <w:pPr>
              <w:pStyle w:val="TableParagraph"/>
              <w:rPr>
                <w:rFonts w:ascii="Times New Roman"/>
                <w:sz w:val="22"/>
              </w:rPr>
            </w:pPr>
          </w:p>
        </w:tc>
        <w:tc>
          <w:tcPr>
            <w:tcW w:w="1700" w:type="dxa"/>
          </w:tcPr>
          <w:p>
            <w:pPr>
              <w:pStyle w:val="TableParagraph"/>
              <w:rPr>
                <w:rFonts w:ascii="Times New Roman"/>
                <w:sz w:val="22"/>
              </w:rPr>
            </w:pPr>
          </w:p>
        </w:tc>
        <w:tc>
          <w:tcPr>
            <w:tcW w:w="1984" w:type="dxa"/>
          </w:tcPr>
          <w:p>
            <w:pPr>
              <w:pStyle w:val="TableParagraph"/>
              <w:rPr>
                <w:rFonts w:ascii="Times New Roman"/>
                <w:sz w:val="22"/>
              </w:rPr>
            </w:pPr>
          </w:p>
        </w:tc>
      </w:tr>
      <w:tr>
        <w:trPr>
          <w:trHeight w:val="1031" w:hRule="atLeast"/>
        </w:trPr>
        <w:tc>
          <w:tcPr>
            <w:tcW w:w="1838" w:type="dxa"/>
          </w:tcPr>
          <w:p>
            <w:pPr>
              <w:pStyle w:val="TableParagraph"/>
              <w:spacing w:before="101"/>
              <w:ind w:left="107"/>
              <w:rPr>
                <w:sz w:val="24"/>
              </w:rPr>
            </w:pPr>
            <w:r>
              <w:rPr>
                <w:spacing w:val="-2"/>
                <w:sz w:val="24"/>
              </w:rPr>
              <w:t>Workforce</w:t>
            </w:r>
          </w:p>
          <w:p>
            <w:pPr>
              <w:pStyle w:val="TableParagraph"/>
              <w:spacing w:line="310" w:lineRule="atLeast"/>
              <w:ind w:left="107" w:right="502"/>
              <w:rPr>
                <w:sz w:val="24"/>
              </w:rPr>
            </w:pPr>
            <w:r>
              <w:rPr>
                <w:sz w:val="24"/>
              </w:rPr>
              <w:t>Training</w:t>
            </w:r>
            <w:r>
              <w:rPr>
                <w:spacing w:val="-14"/>
                <w:sz w:val="24"/>
              </w:rPr>
              <w:t> </w:t>
            </w:r>
            <w:r>
              <w:rPr>
                <w:sz w:val="24"/>
              </w:rPr>
              <w:t>and </w:t>
            </w:r>
            <w:r>
              <w:rPr>
                <w:spacing w:val="-2"/>
                <w:sz w:val="24"/>
              </w:rPr>
              <w:t>Support</w:t>
            </w:r>
          </w:p>
        </w:tc>
        <w:tc>
          <w:tcPr>
            <w:tcW w:w="3686" w:type="dxa"/>
          </w:tcPr>
          <w:p>
            <w:pPr>
              <w:pStyle w:val="TableParagraph"/>
              <w:rPr>
                <w:rFonts w:ascii="Times New Roman"/>
                <w:sz w:val="22"/>
              </w:rPr>
            </w:pPr>
          </w:p>
        </w:tc>
        <w:tc>
          <w:tcPr>
            <w:tcW w:w="1842" w:type="dxa"/>
          </w:tcPr>
          <w:p>
            <w:pPr>
              <w:pStyle w:val="TableParagraph"/>
              <w:rPr>
                <w:rFonts w:ascii="Times New Roman"/>
                <w:sz w:val="22"/>
              </w:rPr>
            </w:pPr>
          </w:p>
        </w:tc>
        <w:tc>
          <w:tcPr>
            <w:tcW w:w="1560" w:type="dxa"/>
          </w:tcPr>
          <w:p>
            <w:pPr>
              <w:pStyle w:val="TableParagraph"/>
              <w:rPr>
                <w:rFonts w:ascii="Times New Roman"/>
                <w:sz w:val="22"/>
              </w:rPr>
            </w:pPr>
          </w:p>
        </w:tc>
        <w:tc>
          <w:tcPr>
            <w:tcW w:w="1842" w:type="dxa"/>
          </w:tcPr>
          <w:p>
            <w:pPr>
              <w:pStyle w:val="TableParagraph"/>
              <w:rPr>
                <w:rFonts w:ascii="Times New Roman"/>
                <w:sz w:val="22"/>
              </w:rPr>
            </w:pPr>
          </w:p>
        </w:tc>
        <w:tc>
          <w:tcPr>
            <w:tcW w:w="1700" w:type="dxa"/>
          </w:tcPr>
          <w:p>
            <w:pPr>
              <w:pStyle w:val="TableParagraph"/>
              <w:rPr>
                <w:rFonts w:ascii="Times New Roman"/>
                <w:sz w:val="22"/>
              </w:rPr>
            </w:pPr>
          </w:p>
        </w:tc>
        <w:tc>
          <w:tcPr>
            <w:tcW w:w="1984" w:type="dxa"/>
          </w:tcPr>
          <w:p>
            <w:pPr>
              <w:pStyle w:val="TableParagraph"/>
              <w:rPr>
                <w:rFonts w:ascii="Times New Roman"/>
                <w:sz w:val="22"/>
              </w:rPr>
            </w:pPr>
          </w:p>
        </w:tc>
      </w:tr>
      <w:tr>
        <w:trPr>
          <w:trHeight w:val="723" w:hRule="atLeast"/>
        </w:trPr>
        <w:tc>
          <w:tcPr>
            <w:tcW w:w="1838" w:type="dxa"/>
          </w:tcPr>
          <w:p>
            <w:pPr>
              <w:pStyle w:val="TableParagraph"/>
              <w:spacing w:line="310" w:lineRule="atLeast" w:before="83"/>
              <w:ind w:left="107"/>
              <w:rPr>
                <w:sz w:val="24"/>
              </w:rPr>
            </w:pPr>
            <w:r>
              <w:rPr>
                <w:spacing w:val="-2"/>
                <w:sz w:val="24"/>
              </w:rPr>
              <w:t>Physical Environment</w:t>
            </w:r>
          </w:p>
        </w:tc>
        <w:tc>
          <w:tcPr>
            <w:tcW w:w="3686" w:type="dxa"/>
          </w:tcPr>
          <w:p>
            <w:pPr>
              <w:pStyle w:val="TableParagraph"/>
              <w:rPr>
                <w:rFonts w:ascii="Times New Roman"/>
                <w:sz w:val="22"/>
              </w:rPr>
            </w:pPr>
          </w:p>
        </w:tc>
        <w:tc>
          <w:tcPr>
            <w:tcW w:w="1842" w:type="dxa"/>
          </w:tcPr>
          <w:p>
            <w:pPr>
              <w:pStyle w:val="TableParagraph"/>
              <w:rPr>
                <w:rFonts w:ascii="Times New Roman"/>
                <w:sz w:val="22"/>
              </w:rPr>
            </w:pPr>
          </w:p>
        </w:tc>
        <w:tc>
          <w:tcPr>
            <w:tcW w:w="1560" w:type="dxa"/>
          </w:tcPr>
          <w:p>
            <w:pPr>
              <w:pStyle w:val="TableParagraph"/>
              <w:rPr>
                <w:rFonts w:ascii="Times New Roman"/>
                <w:sz w:val="22"/>
              </w:rPr>
            </w:pPr>
          </w:p>
        </w:tc>
        <w:tc>
          <w:tcPr>
            <w:tcW w:w="1842" w:type="dxa"/>
          </w:tcPr>
          <w:p>
            <w:pPr>
              <w:pStyle w:val="TableParagraph"/>
              <w:rPr>
                <w:rFonts w:ascii="Times New Roman"/>
                <w:sz w:val="22"/>
              </w:rPr>
            </w:pPr>
          </w:p>
        </w:tc>
        <w:tc>
          <w:tcPr>
            <w:tcW w:w="1700" w:type="dxa"/>
          </w:tcPr>
          <w:p>
            <w:pPr>
              <w:pStyle w:val="TableParagraph"/>
              <w:rPr>
                <w:rFonts w:ascii="Times New Roman"/>
                <w:sz w:val="22"/>
              </w:rPr>
            </w:pPr>
          </w:p>
        </w:tc>
        <w:tc>
          <w:tcPr>
            <w:tcW w:w="1984" w:type="dxa"/>
          </w:tcPr>
          <w:p>
            <w:pPr>
              <w:pStyle w:val="TableParagraph"/>
              <w:rPr>
                <w:rFonts w:ascii="Times New Roman"/>
                <w:sz w:val="22"/>
              </w:rPr>
            </w:pPr>
          </w:p>
        </w:tc>
      </w:tr>
      <w:tr>
        <w:trPr>
          <w:trHeight w:val="721" w:hRule="atLeast"/>
        </w:trPr>
        <w:tc>
          <w:tcPr>
            <w:tcW w:w="1838" w:type="dxa"/>
          </w:tcPr>
          <w:p>
            <w:pPr>
              <w:pStyle w:val="TableParagraph"/>
              <w:spacing w:line="310" w:lineRule="atLeast" w:before="82"/>
              <w:ind w:left="107" w:right="307"/>
              <w:rPr>
                <w:sz w:val="24"/>
              </w:rPr>
            </w:pPr>
            <w:r>
              <w:rPr>
                <w:sz w:val="24"/>
              </w:rPr>
              <w:t>Service</w:t>
            </w:r>
            <w:r>
              <w:rPr>
                <w:spacing w:val="-14"/>
                <w:sz w:val="24"/>
              </w:rPr>
              <w:t> </w:t>
            </w:r>
            <w:r>
              <w:rPr>
                <w:sz w:val="24"/>
              </w:rPr>
              <w:t>Design and Delivery</w:t>
            </w:r>
          </w:p>
        </w:tc>
        <w:tc>
          <w:tcPr>
            <w:tcW w:w="3686" w:type="dxa"/>
          </w:tcPr>
          <w:p>
            <w:pPr>
              <w:pStyle w:val="TableParagraph"/>
              <w:rPr>
                <w:rFonts w:ascii="Times New Roman"/>
                <w:sz w:val="22"/>
              </w:rPr>
            </w:pPr>
          </w:p>
        </w:tc>
        <w:tc>
          <w:tcPr>
            <w:tcW w:w="1842" w:type="dxa"/>
          </w:tcPr>
          <w:p>
            <w:pPr>
              <w:pStyle w:val="TableParagraph"/>
              <w:rPr>
                <w:rFonts w:ascii="Times New Roman"/>
                <w:sz w:val="22"/>
              </w:rPr>
            </w:pPr>
          </w:p>
        </w:tc>
        <w:tc>
          <w:tcPr>
            <w:tcW w:w="1560" w:type="dxa"/>
          </w:tcPr>
          <w:p>
            <w:pPr>
              <w:pStyle w:val="TableParagraph"/>
              <w:rPr>
                <w:rFonts w:ascii="Times New Roman"/>
                <w:sz w:val="22"/>
              </w:rPr>
            </w:pPr>
          </w:p>
        </w:tc>
        <w:tc>
          <w:tcPr>
            <w:tcW w:w="1842" w:type="dxa"/>
          </w:tcPr>
          <w:p>
            <w:pPr>
              <w:pStyle w:val="TableParagraph"/>
              <w:rPr>
                <w:rFonts w:ascii="Times New Roman"/>
                <w:sz w:val="22"/>
              </w:rPr>
            </w:pPr>
          </w:p>
        </w:tc>
        <w:tc>
          <w:tcPr>
            <w:tcW w:w="1700" w:type="dxa"/>
          </w:tcPr>
          <w:p>
            <w:pPr>
              <w:pStyle w:val="TableParagraph"/>
              <w:rPr>
                <w:rFonts w:ascii="Times New Roman"/>
                <w:sz w:val="22"/>
              </w:rPr>
            </w:pPr>
          </w:p>
        </w:tc>
        <w:tc>
          <w:tcPr>
            <w:tcW w:w="1984" w:type="dxa"/>
          </w:tcPr>
          <w:p>
            <w:pPr>
              <w:pStyle w:val="TableParagraph"/>
              <w:rPr>
                <w:rFonts w:ascii="Times New Roman"/>
                <w:sz w:val="22"/>
              </w:rPr>
            </w:pPr>
          </w:p>
        </w:tc>
      </w:tr>
      <w:tr>
        <w:trPr>
          <w:trHeight w:val="722" w:hRule="atLeast"/>
        </w:trPr>
        <w:tc>
          <w:tcPr>
            <w:tcW w:w="1838" w:type="dxa"/>
          </w:tcPr>
          <w:p>
            <w:pPr>
              <w:pStyle w:val="TableParagraph"/>
              <w:spacing w:line="310" w:lineRule="atLeast" w:before="82"/>
              <w:ind w:left="107" w:right="271"/>
              <w:rPr>
                <w:sz w:val="24"/>
              </w:rPr>
            </w:pPr>
            <w:r>
              <w:rPr>
                <w:spacing w:val="-2"/>
                <w:sz w:val="24"/>
              </w:rPr>
              <w:t>Monitoring </w:t>
            </w:r>
            <w:r>
              <w:rPr>
                <w:sz w:val="24"/>
              </w:rPr>
              <w:t>and</w:t>
            </w:r>
            <w:r>
              <w:rPr>
                <w:spacing w:val="-14"/>
                <w:sz w:val="24"/>
              </w:rPr>
              <w:t> </w:t>
            </w:r>
            <w:r>
              <w:rPr>
                <w:sz w:val="24"/>
              </w:rPr>
              <w:t>Evaluation</w:t>
            </w:r>
          </w:p>
        </w:tc>
        <w:tc>
          <w:tcPr>
            <w:tcW w:w="3686" w:type="dxa"/>
          </w:tcPr>
          <w:p>
            <w:pPr>
              <w:pStyle w:val="TableParagraph"/>
              <w:rPr>
                <w:rFonts w:ascii="Times New Roman"/>
                <w:sz w:val="22"/>
              </w:rPr>
            </w:pPr>
          </w:p>
        </w:tc>
        <w:tc>
          <w:tcPr>
            <w:tcW w:w="1842" w:type="dxa"/>
          </w:tcPr>
          <w:p>
            <w:pPr>
              <w:pStyle w:val="TableParagraph"/>
              <w:rPr>
                <w:rFonts w:ascii="Times New Roman"/>
                <w:sz w:val="22"/>
              </w:rPr>
            </w:pPr>
          </w:p>
        </w:tc>
        <w:tc>
          <w:tcPr>
            <w:tcW w:w="1560" w:type="dxa"/>
          </w:tcPr>
          <w:p>
            <w:pPr>
              <w:pStyle w:val="TableParagraph"/>
              <w:rPr>
                <w:rFonts w:ascii="Times New Roman"/>
                <w:sz w:val="22"/>
              </w:rPr>
            </w:pPr>
          </w:p>
        </w:tc>
        <w:tc>
          <w:tcPr>
            <w:tcW w:w="1842" w:type="dxa"/>
          </w:tcPr>
          <w:p>
            <w:pPr>
              <w:pStyle w:val="TableParagraph"/>
              <w:rPr>
                <w:rFonts w:ascii="Times New Roman"/>
                <w:sz w:val="22"/>
              </w:rPr>
            </w:pPr>
          </w:p>
        </w:tc>
        <w:tc>
          <w:tcPr>
            <w:tcW w:w="1700" w:type="dxa"/>
          </w:tcPr>
          <w:p>
            <w:pPr>
              <w:pStyle w:val="TableParagraph"/>
              <w:rPr>
                <w:rFonts w:ascii="Times New Roman"/>
                <w:sz w:val="22"/>
              </w:rPr>
            </w:pPr>
          </w:p>
        </w:tc>
        <w:tc>
          <w:tcPr>
            <w:tcW w:w="1984" w:type="dxa"/>
          </w:tcPr>
          <w:p>
            <w:pPr>
              <w:pStyle w:val="TableParagraph"/>
              <w:rPr>
                <w:rFonts w:ascii="Times New Roman"/>
                <w:sz w:val="22"/>
              </w:rPr>
            </w:pPr>
          </w:p>
        </w:tc>
      </w:tr>
    </w:tbl>
    <w:p>
      <w:pPr>
        <w:spacing w:after="0"/>
        <w:rPr>
          <w:rFonts w:ascii="Times New Roman"/>
          <w:sz w:val="22"/>
        </w:rPr>
        <w:sectPr>
          <w:pgSz w:w="16840" w:h="11910" w:orient="landscape"/>
          <w:pgMar w:header="0" w:footer="1000" w:top="1340" w:bottom="1200" w:left="1340" w:right="820"/>
        </w:sectPr>
      </w:pPr>
    </w:p>
    <w:p>
      <w:pPr>
        <w:pStyle w:val="BodyText"/>
        <w:spacing w:line="276" w:lineRule="auto" w:before="93"/>
        <w:ind w:left="100" w:right="510"/>
      </w:pPr>
      <w:r>
        <w:rPr/>
        <w:t>Having developed the action plan, with engagement and involvement of those who experience the organisation or service (as staff or customers/service</w:t>
      </w:r>
      <w:r>
        <w:rPr>
          <w:spacing w:val="-2"/>
        </w:rPr>
        <w:t> </w:t>
      </w:r>
      <w:r>
        <w:rPr/>
        <w:t>users/clients),</w:t>
      </w:r>
      <w:r>
        <w:rPr>
          <w:spacing w:val="-3"/>
        </w:rPr>
        <w:t> </w:t>
      </w:r>
      <w:r>
        <w:rPr/>
        <w:t>the</w:t>
      </w:r>
      <w:r>
        <w:rPr>
          <w:spacing w:val="-2"/>
        </w:rPr>
        <w:t> </w:t>
      </w:r>
      <w:r>
        <w:rPr/>
        <w:t>next</w:t>
      </w:r>
      <w:r>
        <w:rPr>
          <w:spacing w:val="-3"/>
        </w:rPr>
        <w:t> </w:t>
      </w:r>
      <w:r>
        <w:rPr/>
        <w:t>step</w:t>
      </w:r>
      <w:r>
        <w:rPr>
          <w:spacing w:val="-3"/>
        </w:rPr>
        <w:t> </w:t>
      </w:r>
      <w:r>
        <w:rPr/>
        <w:t>is</w:t>
      </w:r>
      <w:r>
        <w:rPr>
          <w:spacing w:val="-3"/>
        </w:rPr>
        <w:t> </w:t>
      </w:r>
      <w:r>
        <w:rPr/>
        <w:t>about</w:t>
      </w:r>
      <w:r>
        <w:rPr>
          <w:spacing w:val="-3"/>
        </w:rPr>
        <w:t> </w:t>
      </w:r>
      <w:r>
        <w:rPr/>
        <w:t>delivering</w:t>
      </w:r>
      <w:r>
        <w:rPr>
          <w:spacing w:val="-3"/>
        </w:rPr>
        <w:t> </w:t>
      </w:r>
      <w:r>
        <w:rPr/>
        <w:t>it.</w:t>
      </w:r>
      <w:r>
        <w:rPr>
          <w:spacing w:val="-2"/>
        </w:rPr>
        <w:t> </w:t>
      </w:r>
      <w:r>
        <w:rPr/>
        <w:t>There</w:t>
      </w:r>
      <w:r>
        <w:rPr>
          <w:spacing w:val="-2"/>
        </w:rPr>
        <w:t> </w:t>
      </w:r>
      <w:r>
        <w:rPr/>
        <w:t>is</w:t>
      </w:r>
      <w:r>
        <w:rPr>
          <w:spacing w:val="-3"/>
        </w:rPr>
        <w:t> </w:t>
      </w:r>
      <w:r>
        <w:rPr/>
        <w:t>always</w:t>
      </w:r>
      <w:r>
        <w:rPr>
          <w:spacing w:val="-3"/>
        </w:rPr>
        <w:t> </w:t>
      </w:r>
      <w:r>
        <w:rPr/>
        <w:t>the</w:t>
      </w:r>
      <w:r>
        <w:rPr>
          <w:spacing w:val="-2"/>
        </w:rPr>
        <w:t> </w:t>
      </w:r>
      <w:r>
        <w:rPr/>
        <w:t>potential</w:t>
      </w:r>
      <w:r>
        <w:rPr>
          <w:spacing w:val="-3"/>
        </w:rPr>
        <w:t> </w:t>
      </w:r>
      <w:r>
        <w:rPr/>
        <w:t>for</w:t>
      </w:r>
      <w:r>
        <w:rPr>
          <w:spacing w:val="-2"/>
        </w:rPr>
        <w:t> </w:t>
      </w:r>
      <w:r>
        <w:rPr/>
        <w:t>challenges</w:t>
      </w:r>
      <w:r>
        <w:rPr>
          <w:spacing w:val="-3"/>
        </w:rPr>
        <w:t> </w:t>
      </w:r>
      <w:r>
        <w:rPr/>
        <w:t>and</w:t>
      </w:r>
      <w:r>
        <w:rPr>
          <w:spacing w:val="-3"/>
        </w:rPr>
        <w:t> </w:t>
      </w:r>
      <w:r>
        <w:rPr/>
        <w:t>changes</w:t>
      </w:r>
      <w:r>
        <w:rPr>
          <w:spacing w:val="-3"/>
        </w:rPr>
        <w:t> </w:t>
      </w:r>
      <w:r>
        <w:rPr/>
        <w:t>in</w:t>
      </w:r>
      <w:r>
        <w:rPr>
          <w:spacing w:val="-3"/>
        </w:rPr>
        <w:t> </w:t>
      </w:r>
      <w:r>
        <w:rPr/>
        <w:t>direction, despite how much preparation has been done, so the plan is monitored and reviewed regularly and may need to be routinely adapted.</w:t>
      </w:r>
    </w:p>
    <w:sectPr>
      <w:pgSz w:w="16840" w:h="11910" w:orient="landscape"/>
      <w:pgMar w:header="0" w:footer="1000" w:top="1340" w:bottom="1200" w:left="1340" w:right="8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7478272">
              <wp:simplePos x="0" y="0"/>
              <wp:positionH relativeFrom="page">
                <wp:posOffset>901700</wp:posOffset>
              </wp:positionH>
              <wp:positionV relativeFrom="page">
                <wp:posOffset>6785617</wp:posOffset>
              </wp:positionV>
              <wp:extent cx="1039494" cy="16510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039494" cy="165100"/>
                      </a:xfrm>
                      <a:prstGeom prst="rect">
                        <a:avLst/>
                      </a:prstGeom>
                    </wps:spPr>
                    <wps:txbx>
                      <w:txbxContent>
                        <w:p>
                          <w:pPr>
                            <w:spacing w:line="244" w:lineRule="exact" w:before="0"/>
                            <w:ind w:left="20" w:right="0" w:firstLine="0"/>
                            <w:jc w:val="left"/>
                            <w:rPr>
                              <w:sz w:val="22"/>
                            </w:rPr>
                          </w:pPr>
                          <w:r>
                            <w:rPr>
                              <w:color w:val="4B206C"/>
                              <w:sz w:val="22"/>
                            </w:rPr>
                            <w:t>TrACE</w:t>
                          </w:r>
                          <w:r>
                            <w:rPr>
                              <w:color w:val="4B206C"/>
                              <w:spacing w:val="-9"/>
                              <w:sz w:val="22"/>
                            </w:rPr>
                            <w:t> </w:t>
                          </w:r>
                          <w:r>
                            <w:rPr>
                              <w:color w:val="4B206C"/>
                              <w:sz w:val="22"/>
                            </w:rPr>
                            <w:t>Action</w:t>
                          </w:r>
                          <w:r>
                            <w:rPr>
                              <w:color w:val="4B206C"/>
                              <w:spacing w:val="-6"/>
                              <w:sz w:val="22"/>
                            </w:rPr>
                            <w:t> </w:t>
                          </w:r>
                          <w:r>
                            <w:rPr>
                              <w:color w:val="4B206C"/>
                              <w:spacing w:val="-4"/>
                              <w:sz w:val="22"/>
                            </w:rPr>
                            <w:t>Plan</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71pt;margin-top:534.300598pt;width:81.850pt;height:13pt;mso-position-horizontal-relative:page;mso-position-vertical-relative:page;z-index:-15838208" type="#_x0000_t202" id="docshape1" filled="false" stroked="false">
              <v:textbox inset="0,0,0,0">
                <w:txbxContent>
                  <w:p>
                    <w:pPr>
                      <w:spacing w:line="244" w:lineRule="exact" w:before="0"/>
                      <w:ind w:left="20" w:right="0" w:firstLine="0"/>
                      <w:jc w:val="left"/>
                      <w:rPr>
                        <w:sz w:val="22"/>
                      </w:rPr>
                    </w:pPr>
                    <w:r>
                      <w:rPr>
                        <w:color w:val="4B206C"/>
                        <w:sz w:val="22"/>
                      </w:rPr>
                      <w:t>TrACE</w:t>
                    </w:r>
                    <w:r>
                      <w:rPr>
                        <w:color w:val="4B206C"/>
                        <w:spacing w:val="-9"/>
                        <w:sz w:val="22"/>
                      </w:rPr>
                      <w:t> </w:t>
                    </w:r>
                    <w:r>
                      <w:rPr>
                        <w:color w:val="4B206C"/>
                        <w:sz w:val="22"/>
                      </w:rPr>
                      <w:t>Action</w:t>
                    </w:r>
                    <w:r>
                      <w:rPr>
                        <w:color w:val="4B206C"/>
                        <w:spacing w:val="-6"/>
                        <w:sz w:val="22"/>
                      </w:rPr>
                      <w:t> </w:t>
                    </w:r>
                    <w:r>
                      <w:rPr>
                        <w:color w:val="4B206C"/>
                        <w:spacing w:val="-4"/>
                        <w:sz w:val="22"/>
                      </w:rPr>
                      <w:t>Plan</w:t>
                    </w:r>
                  </w:p>
                </w:txbxContent>
              </v:textbox>
              <w10:wrap type="none"/>
            </v:shape>
          </w:pict>
        </mc:Fallback>
      </mc:AlternateContent>
    </w:r>
    <w:r>
      <w:rPr/>
      <mc:AlternateContent>
        <mc:Choice Requires="wps">
          <w:drawing>
            <wp:anchor distT="0" distB="0" distL="0" distR="0" allowOverlap="1" layoutInCell="1" locked="0" behindDoc="1" simplePos="0" relativeHeight="487478784">
              <wp:simplePos x="0" y="0"/>
              <wp:positionH relativeFrom="page">
                <wp:posOffset>4347271</wp:posOffset>
              </wp:positionH>
              <wp:positionV relativeFrom="page">
                <wp:posOffset>6785617</wp:posOffset>
              </wp:positionV>
              <wp:extent cx="702310" cy="16510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702310" cy="165100"/>
                      </a:xfrm>
                      <a:prstGeom prst="rect">
                        <a:avLst/>
                      </a:prstGeom>
                    </wps:spPr>
                    <wps:txbx>
                      <w:txbxContent>
                        <w:p>
                          <w:pPr>
                            <w:spacing w:line="244" w:lineRule="exact" w:before="0"/>
                            <w:ind w:left="20" w:right="0" w:firstLine="0"/>
                            <w:jc w:val="left"/>
                            <w:rPr>
                              <w:sz w:val="22"/>
                            </w:rPr>
                          </w:pPr>
                          <w:r>
                            <w:rPr>
                              <w:color w:val="4B206C"/>
                              <w:sz w:val="22"/>
                            </w:rPr>
                            <w:t>Version:</w:t>
                          </w:r>
                          <w:r>
                            <w:rPr>
                              <w:color w:val="4B206C"/>
                              <w:spacing w:val="-11"/>
                              <w:sz w:val="22"/>
                            </w:rPr>
                            <w:t> </w:t>
                          </w:r>
                          <w:r>
                            <w:rPr>
                              <w:color w:val="4B206C"/>
                              <w:spacing w:val="-5"/>
                              <w:sz w:val="22"/>
                            </w:rPr>
                            <w:t>0.1</w:t>
                          </w:r>
                        </w:p>
                      </w:txbxContent>
                    </wps:txbx>
                    <wps:bodyPr wrap="square" lIns="0" tIns="0" rIns="0" bIns="0" rtlCol="0">
                      <a:noAutofit/>
                    </wps:bodyPr>
                  </wps:wsp>
                </a:graphicData>
              </a:graphic>
            </wp:anchor>
          </w:drawing>
        </mc:Choice>
        <mc:Fallback>
          <w:pict>
            <v:shape style="position:absolute;margin-left:342.30481pt;margin-top:534.300598pt;width:55.3pt;height:13pt;mso-position-horizontal-relative:page;mso-position-vertical-relative:page;z-index:-15837696" type="#_x0000_t202" id="docshape2" filled="false" stroked="false">
              <v:textbox inset="0,0,0,0">
                <w:txbxContent>
                  <w:p>
                    <w:pPr>
                      <w:spacing w:line="244" w:lineRule="exact" w:before="0"/>
                      <w:ind w:left="20" w:right="0" w:firstLine="0"/>
                      <w:jc w:val="left"/>
                      <w:rPr>
                        <w:sz w:val="22"/>
                      </w:rPr>
                    </w:pPr>
                    <w:r>
                      <w:rPr>
                        <w:color w:val="4B206C"/>
                        <w:sz w:val="22"/>
                      </w:rPr>
                      <w:t>Version:</w:t>
                    </w:r>
                    <w:r>
                      <w:rPr>
                        <w:color w:val="4B206C"/>
                        <w:spacing w:val="-11"/>
                        <w:sz w:val="22"/>
                      </w:rPr>
                      <w:t> </w:t>
                    </w:r>
                    <w:r>
                      <w:rPr>
                        <w:color w:val="4B206C"/>
                        <w:spacing w:val="-5"/>
                        <w:sz w:val="22"/>
                      </w:rPr>
                      <w:t>0.1</w:t>
                    </w:r>
                  </w:p>
                </w:txbxContent>
              </v:textbox>
              <w10:wrap type="none"/>
            </v:shape>
          </w:pict>
        </mc:Fallback>
      </mc:AlternateContent>
    </w:r>
    <w:r>
      <w:rPr/>
      <mc:AlternateContent>
        <mc:Choice Requires="wps">
          <w:drawing>
            <wp:anchor distT="0" distB="0" distL="0" distR="0" allowOverlap="1" layoutInCell="1" locked="0" behindDoc="1" simplePos="0" relativeHeight="487479296">
              <wp:simplePos x="0" y="0"/>
              <wp:positionH relativeFrom="page">
                <wp:posOffset>7108999</wp:posOffset>
              </wp:positionH>
              <wp:positionV relativeFrom="page">
                <wp:posOffset>6785617</wp:posOffset>
              </wp:positionV>
              <wp:extent cx="600710" cy="165100"/>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600710" cy="165100"/>
                      </a:xfrm>
                      <a:prstGeom prst="rect">
                        <a:avLst/>
                      </a:prstGeom>
                    </wps:spPr>
                    <wps:txbx>
                      <w:txbxContent>
                        <w:p>
                          <w:pPr>
                            <w:spacing w:line="244" w:lineRule="exact" w:before="0"/>
                            <w:ind w:left="20" w:right="0" w:firstLine="0"/>
                            <w:jc w:val="left"/>
                            <w:rPr>
                              <w:sz w:val="22"/>
                            </w:rPr>
                          </w:pPr>
                          <w:r>
                            <w:rPr>
                              <w:color w:val="4B206C"/>
                              <w:sz w:val="22"/>
                            </w:rPr>
                            <w:t>June</w:t>
                          </w:r>
                          <w:r>
                            <w:rPr>
                              <w:color w:val="4B206C"/>
                              <w:spacing w:val="-7"/>
                              <w:sz w:val="22"/>
                            </w:rPr>
                            <w:t> </w:t>
                          </w:r>
                          <w:r>
                            <w:rPr>
                              <w:color w:val="4B206C"/>
                              <w:spacing w:val="-4"/>
                              <w:sz w:val="22"/>
                            </w:rPr>
                            <w:t>2024</w:t>
                          </w:r>
                        </w:p>
                      </w:txbxContent>
                    </wps:txbx>
                    <wps:bodyPr wrap="square" lIns="0" tIns="0" rIns="0" bIns="0" rtlCol="0">
                      <a:noAutofit/>
                    </wps:bodyPr>
                  </wps:wsp>
                </a:graphicData>
              </a:graphic>
            </wp:anchor>
          </w:drawing>
        </mc:Choice>
        <mc:Fallback>
          <w:pict>
            <v:shape style="position:absolute;margin-left:559.763733pt;margin-top:534.300598pt;width:47.3pt;height:13pt;mso-position-horizontal-relative:page;mso-position-vertical-relative:page;z-index:-15837184" type="#_x0000_t202" id="docshape3" filled="false" stroked="false">
              <v:textbox inset="0,0,0,0">
                <w:txbxContent>
                  <w:p>
                    <w:pPr>
                      <w:spacing w:line="244" w:lineRule="exact" w:before="0"/>
                      <w:ind w:left="20" w:right="0" w:firstLine="0"/>
                      <w:jc w:val="left"/>
                      <w:rPr>
                        <w:sz w:val="22"/>
                      </w:rPr>
                    </w:pPr>
                    <w:r>
                      <w:rPr>
                        <w:color w:val="4B206C"/>
                        <w:sz w:val="22"/>
                      </w:rPr>
                      <w:t>June</w:t>
                    </w:r>
                    <w:r>
                      <w:rPr>
                        <w:color w:val="4B206C"/>
                        <w:spacing w:val="-7"/>
                        <w:sz w:val="22"/>
                      </w:rPr>
                      <w:t> </w:t>
                    </w:r>
                    <w:r>
                      <w:rPr>
                        <w:color w:val="4B206C"/>
                        <w:spacing w:val="-4"/>
                        <w:sz w:val="22"/>
                      </w:rPr>
                      <w:t>2024</w:t>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1180" w:hanging="720"/>
      </w:pPr>
      <w:rPr>
        <w:rFonts w:hint="default" w:ascii="Calibri" w:hAnsi="Calibri" w:eastAsia="Calibri" w:cs="Calibri"/>
        <w:b w:val="0"/>
        <w:bCs w:val="0"/>
        <w:i w:val="0"/>
        <w:iCs w:val="0"/>
        <w:spacing w:val="0"/>
        <w:w w:val="100"/>
        <w:sz w:val="24"/>
        <w:szCs w:val="24"/>
        <w:lang w:val="en-US" w:eastAsia="en-US" w:bidi="ar-SA"/>
      </w:rPr>
    </w:lvl>
    <w:lvl w:ilvl="1">
      <w:start w:val="0"/>
      <w:numFmt w:val="bullet"/>
      <w:lvlText w:val="•"/>
      <w:lvlJc w:val="left"/>
      <w:pPr>
        <w:ind w:left="2529" w:hanging="720"/>
      </w:pPr>
      <w:rPr>
        <w:rFonts w:hint="default"/>
        <w:lang w:val="en-US" w:eastAsia="en-US" w:bidi="ar-SA"/>
      </w:rPr>
    </w:lvl>
    <w:lvl w:ilvl="2">
      <w:start w:val="0"/>
      <w:numFmt w:val="bullet"/>
      <w:lvlText w:val="•"/>
      <w:lvlJc w:val="left"/>
      <w:pPr>
        <w:ind w:left="3879" w:hanging="720"/>
      </w:pPr>
      <w:rPr>
        <w:rFonts w:hint="default"/>
        <w:lang w:val="en-US" w:eastAsia="en-US" w:bidi="ar-SA"/>
      </w:rPr>
    </w:lvl>
    <w:lvl w:ilvl="3">
      <w:start w:val="0"/>
      <w:numFmt w:val="bullet"/>
      <w:lvlText w:val="•"/>
      <w:lvlJc w:val="left"/>
      <w:pPr>
        <w:ind w:left="5229" w:hanging="720"/>
      </w:pPr>
      <w:rPr>
        <w:rFonts w:hint="default"/>
        <w:lang w:val="en-US" w:eastAsia="en-US" w:bidi="ar-SA"/>
      </w:rPr>
    </w:lvl>
    <w:lvl w:ilvl="4">
      <w:start w:val="0"/>
      <w:numFmt w:val="bullet"/>
      <w:lvlText w:val="•"/>
      <w:lvlJc w:val="left"/>
      <w:pPr>
        <w:ind w:left="6579" w:hanging="720"/>
      </w:pPr>
      <w:rPr>
        <w:rFonts w:hint="default"/>
        <w:lang w:val="en-US" w:eastAsia="en-US" w:bidi="ar-SA"/>
      </w:rPr>
    </w:lvl>
    <w:lvl w:ilvl="5">
      <w:start w:val="0"/>
      <w:numFmt w:val="bullet"/>
      <w:lvlText w:val="•"/>
      <w:lvlJc w:val="left"/>
      <w:pPr>
        <w:ind w:left="7929" w:hanging="720"/>
      </w:pPr>
      <w:rPr>
        <w:rFonts w:hint="default"/>
        <w:lang w:val="en-US" w:eastAsia="en-US" w:bidi="ar-SA"/>
      </w:rPr>
    </w:lvl>
    <w:lvl w:ilvl="6">
      <w:start w:val="0"/>
      <w:numFmt w:val="bullet"/>
      <w:lvlText w:val="•"/>
      <w:lvlJc w:val="left"/>
      <w:pPr>
        <w:ind w:left="9279" w:hanging="720"/>
      </w:pPr>
      <w:rPr>
        <w:rFonts w:hint="default"/>
        <w:lang w:val="en-US" w:eastAsia="en-US" w:bidi="ar-SA"/>
      </w:rPr>
    </w:lvl>
    <w:lvl w:ilvl="7">
      <w:start w:val="0"/>
      <w:numFmt w:val="bullet"/>
      <w:lvlText w:val="•"/>
      <w:lvlJc w:val="left"/>
      <w:pPr>
        <w:ind w:left="10628" w:hanging="720"/>
      </w:pPr>
      <w:rPr>
        <w:rFonts w:hint="default"/>
        <w:lang w:val="en-US" w:eastAsia="en-US" w:bidi="ar-SA"/>
      </w:rPr>
    </w:lvl>
    <w:lvl w:ilvl="8">
      <w:start w:val="0"/>
      <w:numFmt w:val="bullet"/>
      <w:lvlText w:val="•"/>
      <w:lvlJc w:val="left"/>
      <w:pPr>
        <w:ind w:left="11978" w:hanging="72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ar-SA"/>
    </w:rPr>
  </w:style>
  <w:style w:styleId="BodyText" w:type="paragraph">
    <w:name w:val="Body Text"/>
    <w:basedOn w:val="Normal"/>
    <w:uiPriority w:val="1"/>
    <w:qFormat/>
    <w:pPr/>
    <w:rPr>
      <w:rFonts w:ascii="Calibri" w:hAnsi="Calibri" w:eastAsia="Calibri" w:cs="Calibri"/>
      <w:sz w:val="24"/>
      <w:szCs w:val="24"/>
      <w:lang w:val="en-US" w:eastAsia="en-US" w:bidi="ar-SA"/>
    </w:rPr>
  </w:style>
  <w:style w:styleId="Title" w:type="paragraph">
    <w:name w:val="Title"/>
    <w:basedOn w:val="Normal"/>
    <w:uiPriority w:val="1"/>
    <w:qFormat/>
    <w:pPr>
      <w:ind w:left="1" w:right="788"/>
      <w:jc w:val="center"/>
    </w:pPr>
    <w:rPr>
      <w:rFonts w:ascii="Calibri" w:hAnsi="Calibri" w:eastAsia="Calibri" w:cs="Calibri"/>
      <w:b/>
      <w:bCs/>
      <w:sz w:val="36"/>
      <w:szCs w:val="36"/>
      <w:lang w:val="en-US" w:eastAsia="en-US" w:bidi="ar-SA"/>
    </w:rPr>
  </w:style>
  <w:style w:styleId="ListParagraph" w:type="paragraph">
    <w:name w:val="List Paragraph"/>
    <w:basedOn w:val="Normal"/>
    <w:uiPriority w:val="1"/>
    <w:qFormat/>
    <w:pPr>
      <w:ind w:left="1179" w:hanging="720"/>
    </w:pPr>
    <w:rPr>
      <w:rFonts w:ascii="Calibri" w:hAnsi="Calibri" w:eastAsia="Calibri" w:cs="Calibri"/>
      <w:lang w:val="en-US" w:eastAsia="en-US" w:bidi="ar-SA"/>
    </w:rPr>
  </w:style>
  <w:style w:styleId="TableParagraph" w:type="paragraph">
    <w:name w:val="Table Paragraph"/>
    <w:basedOn w:val="Normal"/>
    <w:uiPriority w:val="1"/>
    <w:qFormat/>
    <w:pPr/>
    <w:rPr>
      <w:rFonts w:ascii="Calibri" w:hAnsi="Calibri" w:eastAsia="Calibri" w:cs="Calibri"/>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jpeg"/><Relationship Id="rId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Public Health Wales</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Bronwyn Roane (Public Health Wales - No. 2 Capital Quarter)</dc:creator>
  <dc:description/>
  <dc:title>Trauma and  Adverse Childhood Experiences (TrACE)-Informed Organisation Toolkit </dc:title>
  <dcterms:created xsi:type="dcterms:W3CDTF">2025-04-14T11:22:08Z</dcterms:created>
  <dcterms:modified xsi:type="dcterms:W3CDTF">2025-04-14T11:22:08Z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2024-06-10T00:00:00Z</vt:filetime>
  </property>
  <property fmtid="{D5CDD505-2E9C-101B-9397-08002B2CF9AE}" pid="3" name="Creator">
    <vt:lpwstr>Acrobat PDFMaker 24 for Word</vt:lpwstr>
  </property>
  <property fmtid="{D5CDD505-2E9C-101B-9397-08002B2CF9AE}" pid="4" name="LastSaved">
    <vt:filetime>2025-04-14T00:00:00Z</vt:filetime>
  </property>
  <property fmtid="{D5CDD505-2E9C-101B-9397-08002B2CF9AE}" pid="5" name="Producer">
    <vt:lpwstr>Adobe PDF Library 24.2.23</vt:lpwstr>
  </property>
  <property fmtid="{D5CDD505-2E9C-101B-9397-08002B2CF9AE}" pid="6" name="SourceModified">
    <vt:lpwstr/>
  </property>
</Properties>
</file>